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Pr="00F338BB" w:rsidRDefault="0098638B" w:rsidP="0071570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8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="00130BA6" w:rsidRPr="00F338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послуги з розподілу електричної енергії та супутніх послуг (послуг із забезпечення перетікань реактивної електричної енергії)</w:t>
      </w:r>
      <w:r w:rsidR="00F338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30BA6" w:rsidRPr="00F3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338BB" w:rsidRPr="00F338BB">
        <w:rPr>
          <w:rFonts w:ascii="Times New Roman" w:hAnsi="Times New Roman" w:cs="Times New Roman"/>
          <w:b/>
          <w:sz w:val="28"/>
          <w:szCs w:val="28"/>
          <w:lang w:val="uk-UA"/>
        </w:rPr>
        <w:t>65310000-9: Розподіл електричної енергії</w:t>
      </w:r>
      <w:r w:rsidR="00130BA6" w:rsidRPr="00F3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 № </w:t>
      </w:r>
      <w:r w:rsidR="00B8134C" w:rsidRPr="00B8134C">
        <w:rPr>
          <w:rFonts w:ascii="Times New Roman" w:hAnsi="Times New Roman" w:cs="Times New Roman"/>
          <w:b/>
          <w:sz w:val="28"/>
          <w:szCs w:val="28"/>
          <w:lang w:val="uk-UA"/>
        </w:rPr>
        <w:t>UA-2021-04-06-000278-a</w:t>
      </w:r>
      <w:r w:rsidR="00F14927" w:rsidRPr="00F338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0FF4" w:rsidRPr="0094259C" w:rsidRDefault="00B50FF4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sz w:val="28"/>
          <w:szCs w:val="28"/>
          <w:lang w:val="en-US"/>
        </w:rPr>
      </w:pP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Правові засади функціонування ринку електричної енергії України визначаються Законом України «Про ринок електричної енергії» № 2019-VIII від 13 квітня 2017 року, а відповідно до даного Закону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Послуги з розподілу (передачі) електричної енергії надають оператори систем розподілу (суб’єкти природних монополій) за тарифами, які встановлюються НКРЕКП.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Відповідно до Ліцензійних умов провадження господарської діяльності з розподілу електричної енергії (постанова НКРЕКП від 27.12.2017 № 1470 з внесеними змінами від 18.10.2018 №1229)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Враховуючи вищезазначене, на кожній окремій території діє лише один розподільник, з яким споживачі (у тому числі бюджетні установи та організації) можуть укласти договір на розподіл (передачі) електричної енергії за регульованим тарифом.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Відповідно до Правил роздрібного ринку електричної енергії, затверджених постановою НКРЕКП від 14.03.2018 № 312 «Про затвердження Правил роздрібного ринку електричної енергії» оператор системи зобов’язаний укласти договори про надання послуг з розподілу (передачі)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У зв`язку з тим, що об`єкти (електроустановки) Сумської об’єднаної територіальної громади приєднані до електричних мереж, що належать операторам системи розподілу АТ «</w:t>
      </w:r>
      <w:proofErr w:type="spellStart"/>
      <w:r w:rsidRPr="00B8134C">
        <w:rPr>
          <w:sz w:val="28"/>
          <w:szCs w:val="28"/>
          <w:lang w:val="uk-UA"/>
        </w:rPr>
        <w:t>Сумиобленерго</w:t>
      </w:r>
      <w:proofErr w:type="spellEnd"/>
      <w:r w:rsidRPr="00B8134C">
        <w:rPr>
          <w:sz w:val="28"/>
          <w:szCs w:val="28"/>
          <w:lang w:val="uk-UA"/>
        </w:rPr>
        <w:t>», тому між сторонами укладаються відповідні договори про надання послуг з розподілу електричної енергії.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 xml:space="preserve">Відповідно до ч.2 ст.5 Закону України «Про природні монополії» від 20.04.2000 р. №1682-III (із змінами і доповненнями) та враховуючи інформацію, розміщену на офіційному веб-сайті Антимонопольного комітету України </w:t>
      </w:r>
      <w:r w:rsidRPr="00B8134C">
        <w:rPr>
          <w:sz w:val="28"/>
          <w:szCs w:val="28"/>
          <w:lang w:val="uk-UA"/>
        </w:rPr>
        <w:lastRenderedPageBreak/>
        <w:t>http://www.amc.gov.ua, (зведений перелік суб’єктів природних монополій станом на 21.12.2020 р.), інформацію, наведену у Ліцензійному реєстрі Національної комісії, що здійснює державне регулювання у сферах енергетики та комунальних послуг (станом на 30.11.2020 р., рядок 74), за результатами дослідження ринку передачі електричної енергії місцевими (локальними) електричними мережами в межах території Сумської області АТ «</w:t>
      </w:r>
      <w:proofErr w:type="spellStart"/>
      <w:r w:rsidRPr="00B8134C">
        <w:rPr>
          <w:sz w:val="28"/>
          <w:szCs w:val="28"/>
          <w:lang w:val="uk-UA"/>
        </w:rPr>
        <w:t>Сумиобленерго</w:t>
      </w:r>
      <w:proofErr w:type="spellEnd"/>
      <w:r w:rsidRPr="00B8134C">
        <w:rPr>
          <w:sz w:val="28"/>
          <w:szCs w:val="28"/>
          <w:lang w:val="uk-UA"/>
        </w:rPr>
        <w:t>» займає монопольне (домінуюче) становище.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Враховуючи зазначене, закупівлю послуги з розподілу електричної енергії та супутніх послуг (послуг із забезпечення перетікань реактивної електричної енергії) необхідно здійснювати за переговорною процедурою (скороченою) з АТ «</w:t>
      </w:r>
      <w:proofErr w:type="spellStart"/>
      <w:r w:rsidRPr="00B8134C">
        <w:rPr>
          <w:sz w:val="28"/>
          <w:szCs w:val="28"/>
          <w:lang w:val="uk-UA"/>
        </w:rPr>
        <w:t>Сумиобленерго</w:t>
      </w:r>
      <w:proofErr w:type="spellEnd"/>
      <w:r w:rsidRPr="00B8134C">
        <w:rPr>
          <w:sz w:val="28"/>
          <w:szCs w:val="28"/>
          <w:lang w:val="uk-UA"/>
        </w:rPr>
        <w:t>» у зв`язку з відсутністю конкуренції з технічних причин на відповідному ринку.</w:t>
      </w:r>
    </w:p>
    <w:p w:rsidR="00B8134C" w:rsidRPr="00B8134C" w:rsidRDefault="00B8134C" w:rsidP="00B8134C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Документи які підтверджують підставу для застосування переговорної процедури (скороченої):</w:t>
      </w:r>
    </w:p>
    <w:p w:rsidR="00B8134C" w:rsidRPr="00B8134C" w:rsidRDefault="00B8134C" w:rsidP="00B8134C">
      <w:pPr>
        <w:pStyle w:val="rvps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- Закон України «Про ринок електричної енергії» № 2019-VIII від 13 квітня 2017 року;</w:t>
      </w:r>
    </w:p>
    <w:p w:rsidR="00B8134C" w:rsidRPr="00B8134C" w:rsidRDefault="00B8134C" w:rsidP="00B8134C">
      <w:pPr>
        <w:pStyle w:val="rvps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- Закон України «Про природні монополії» від 20.04.2000 р. №1682-III (із змінами та доповненнями);</w:t>
      </w:r>
    </w:p>
    <w:p w:rsidR="00B8134C" w:rsidRPr="00B8134C" w:rsidRDefault="00B8134C" w:rsidP="00B8134C">
      <w:pPr>
        <w:pStyle w:val="rvps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 xml:space="preserve">- Закон України «Про публічні закупівлі» (в </w:t>
      </w:r>
      <w:proofErr w:type="spellStart"/>
      <w:r w:rsidRPr="00B8134C">
        <w:rPr>
          <w:sz w:val="28"/>
          <w:szCs w:val="28"/>
          <w:lang w:val="uk-UA"/>
        </w:rPr>
        <w:t>редакцїї</w:t>
      </w:r>
      <w:proofErr w:type="spellEnd"/>
      <w:r w:rsidRPr="00B8134C">
        <w:rPr>
          <w:sz w:val="28"/>
          <w:szCs w:val="28"/>
          <w:lang w:val="uk-UA"/>
        </w:rPr>
        <w:t xml:space="preserve"> від 19.04.2020 р.);</w:t>
      </w:r>
    </w:p>
    <w:p w:rsidR="00B8134C" w:rsidRDefault="00B8134C" w:rsidP="00B8134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8134C">
        <w:rPr>
          <w:sz w:val="28"/>
          <w:szCs w:val="28"/>
          <w:lang w:val="uk-UA"/>
        </w:rPr>
        <w:t>- інформація, розміщена на офіційному веб-сайті Антимонопольного комітету України http://www.amc.gov.ua (зведений перелік суб’єктів природних монополій станом на 21.12.2020 р., рядок № 110).</w:t>
      </w:r>
    </w:p>
    <w:p w:rsidR="00B8134C" w:rsidRDefault="00B8134C" w:rsidP="00B8134C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92A12" w:rsidRDefault="0066541F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0566">
        <w:rPr>
          <w:sz w:val="28"/>
          <w:szCs w:val="28"/>
          <w:lang w:val="uk-UA"/>
        </w:rPr>
        <w:t xml:space="preserve">Постановою НКРЕКП від 09.12.2020 р. №2377 </w:t>
      </w:r>
      <w:r w:rsidR="00240C90" w:rsidRPr="00F20566">
        <w:rPr>
          <w:sz w:val="28"/>
          <w:szCs w:val="28"/>
          <w:lang w:val="uk-UA"/>
        </w:rPr>
        <w:t xml:space="preserve">встановлено тариф </w:t>
      </w:r>
      <w:r w:rsidR="00240C90" w:rsidRPr="00F20566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на послуги з розподілу електричної енергії АТ «СУМИОБЛЕНЕРГО» із застосуванням стимулюючого регулювання для споживачів 2 класу напруги у розмірі 1,22667 грн/кВт*год (</w:t>
      </w:r>
      <w:r w:rsidR="00240C90" w:rsidRPr="00F20566">
        <w:rPr>
          <w:color w:val="000000"/>
          <w:sz w:val="28"/>
          <w:szCs w:val="28"/>
          <w:shd w:val="clear" w:color="auto" w:fill="FFFFFF"/>
          <w:lang w:val="uk-UA"/>
        </w:rPr>
        <w:t>без урахування податку на додану вартість), що з урахуванням ПДВ становить 1,</w:t>
      </w:r>
      <w:r w:rsidR="00F20566" w:rsidRPr="00F20566">
        <w:rPr>
          <w:color w:val="000000"/>
          <w:sz w:val="28"/>
          <w:szCs w:val="28"/>
          <w:shd w:val="clear" w:color="auto" w:fill="FFFFFF"/>
          <w:lang w:val="uk-UA"/>
        </w:rPr>
        <w:t>472004</w:t>
      </w:r>
      <w:r w:rsidR="00240C90" w:rsidRPr="00F20566">
        <w:rPr>
          <w:color w:val="000000"/>
          <w:sz w:val="28"/>
          <w:szCs w:val="28"/>
          <w:shd w:val="clear" w:color="auto" w:fill="FFFFFF"/>
          <w:lang w:val="uk-UA"/>
        </w:rPr>
        <w:t xml:space="preserve"> грн з ПДВ за 1 кВт*год.</w:t>
      </w:r>
      <w:bookmarkStart w:id="0" w:name="_GoBack"/>
      <w:bookmarkEnd w:id="0"/>
    </w:p>
    <w:p w:rsidR="00B8134C" w:rsidRPr="00240C90" w:rsidRDefault="00B8134C" w:rsidP="0071570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0946F2" w:rsidRDefault="00EC4F12" w:rsidP="00B8134C">
      <w:pPr>
        <w:spacing w:line="276" w:lineRule="auto"/>
        <w:ind w:firstLine="450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о</w:t>
      </w:r>
      <w:r w:rsidR="000946F2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послуги з розподілу електричної енергії та супутніх послуг</w:t>
      </w:r>
      <w:r w:rsidR="0098638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(послуг із забезпечення перетікань реактивної електричної енергії)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 xml:space="preserve">215 244 </w:t>
      </w:r>
      <w:r w:rsidR="00B813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кВт/год </w:t>
      </w:r>
      <w:r w:rsidR="0098638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 xml:space="preserve">316 840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F338BB" w:rsidRPr="00F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813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38BB" w:rsidRPr="00F338BB">
        <w:rPr>
          <w:rFonts w:ascii="Times New Roman" w:hAnsi="Times New Roman" w:cs="Times New Roman"/>
          <w:sz w:val="28"/>
          <w:szCs w:val="28"/>
          <w:lang w:val="uk-UA"/>
        </w:rPr>
        <w:t xml:space="preserve"> ПДВ)</w:t>
      </w:r>
      <w:r w:rsidR="009425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встановленим тарифом</w:t>
      </w:r>
      <w:r w:rsidR="00B8134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sectPr w:rsidR="000946F2" w:rsidSect="0071570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F5299"/>
    <w:rsid w:val="00130BA6"/>
    <w:rsid w:val="00163F2D"/>
    <w:rsid w:val="00196565"/>
    <w:rsid w:val="001A63B6"/>
    <w:rsid w:val="001F482D"/>
    <w:rsid w:val="00205D53"/>
    <w:rsid w:val="002140BF"/>
    <w:rsid w:val="00222A6A"/>
    <w:rsid w:val="00240C90"/>
    <w:rsid w:val="00257106"/>
    <w:rsid w:val="002913A2"/>
    <w:rsid w:val="003364F9"/>
    <w:rsid w:val="003942F9"/>
    <w:rsid w:val="00403C78"/>
    <w:rsid w:val="00475E66"/>
    <w:rsid w:val="00486E3C"/>
    <w:rsid w:val="00492A12"/>
    <w:rsid w:val="004C5346"/>
    <w:rsid w:val="004D3EB7"/>
    <w:rsid w:val="00513429"/>
    <w:rsid w:val="00556B04"/>
    <w:rsid w:val="005846CE"/>
    <w:rsid w:val="005930D2"/>
    <w:rsid w:val="005F634E"/>
    <w:rsid w:val="005F6F68"/>
    <w:rsid w:val="0066541F"/>
    <w:rsid w:val="0067433A"/>
    <w:rsid w:val="006778B0"/>
    <w:rsid w:val="0071570E"/>
    <w:rsid w:val="007675A1"/>
    <w:rsid w:val="008133B8"/>
    <w:rsid w:val="0088582A"/>
    <w:rsid w:val="00893C88"/>
    <w:rsid w:val="008D2AF9"/>
    <w:rsid w:val="00933C97"/>
    <w:rsid w:val="0094259C"/>
    <w:rsid w:val="009465E0"/>
    <w:rsid w:val="0098638B"/>
    <w:rsid w:val="00A44EB7"/>
    <w:rsid w:val="00A60A92"/>
    <w:rsid w:val="00AF0A63"/>
    <w:rsid w:val="00B02D0C"/>
    <w:rsid w:val="00B349F9"/>
    <w:rsid w:val="00B50FF4"/>
    <w:rsid w:val="00B8134C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EC4F12"/>
    <w:rsid w:val="00F14927"/>
    <w:rsid w:val="00F20566"/>
    <w:rsid w:val="00F338B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E6B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12</cp:revision>
  <cp:lastPrinted>2021-04-06T13:54:00Z</cp:lastPrinted>
  <dcterms:created xsi:type="dcterms:W3CDTF">2021-01-15T09:44:00Z</dcterms:created>
  <dcterms:modified xsi:type="dcterms:W3CDTF">2021-04-06T14:08:00Z</dcterms:modified>
</cp:coreProperties>
</file>